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6" w:rsidRPr="002D4156" w:rsidRDefault="002D4156" w:rsidP="002D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56">
        <w:rPr>
          <w:rFonts w:ascii="Times New Roman" w:hAnsi="Times New Roman" w:cs="Times New Roman"/>
          <w:b/>
          <w:sz w:val="24"/>
          <w:szCs w:val="24"/>
        </w:rPr>
        <w:t>Определимся: Вы – Родитель-жертва или Ответственный родитель?</w:t>
      </w:r>
    </w:p>
    <w:p w:rsidR="005F6078" w:rsidRPr="002D4156" w:rsidRDefault="005F6078" w:rsidP="002D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Позиция Родителя-жертвы</w:t>
      </w:r>
      <w:r w:rsidR="002D4156">
        <w:rPr>
          <w:rFonts w:ascii="Times New Roman" w:hAnsi="Times New Roman" w:cs="Times New Roman"/>
          <w:sz w:val="24"/>
          <w:szCs w:val="24"/>
        </w:rPr>
        <w:t xml:space="preserve">, </w:t>
      </w:r>
      <w:r w:rsidRPr="002D4156">
        <w:rPr>
          <w:rFonts w:ascii="Times New Roman" w:hAnsi="Times New Roman" w:cs="Times New Roman"/>
          <w:sz w:val="24"/>
          <w:szCs w:val="24"/>
        </w:rPr>
        <w:t>мышление жертвы начинается с постановки неправильных вопросов: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мне здесь никто не помогает?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дети меня не слушаются?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моя дочь не старается?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мой сын такой безответственный?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ты не прилагаешь больше усилий к учебе?</w:t>
      </w:r>
    </w:p>
    <w:p w:rsidR="005F6078" w:rsidRPr="002D4156" w:rsidRDefault="005F6078" w:rsidP="002D41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Почему ты не убираешь свою комнату, когда я прошу?</w:t>
      </w:r>
    </w:p>
    <w:p w:rsidR="005F6078" w:rsidRDefault="005F6078" w:rsidP="002D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156" w:rsidRPr="00623F44" w:rsidRDefault="002D4156" w:rsidP="002D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44">
        <w:rPr>
          <w:rFonts w:ascii="Times New Roman" w:hAnsi="Times New Roman" w:cs="Times New Roman"/>
          <w:b/>
          <w:sz w:val="28"/>
          <w:szCs w:val="28"/>
        </w:rPr>
        <w:t xml:space="preserve">Давайте попробуем Метод </w:t>
      </w:r>
      <w:r w:rsidRPr="00623F44">
        <w:rPr>
          <w:rFonts w:ascii="Times New Roman" w:hAnsi="Times New Roman" w:cs="Times New Roman"/>
          <w:b/>
          <w:sz w:val="28"/>
          <w:szCs w:val="28"/>
          <w:lang w:val="en-US"/>
        </w:rPr>
        <w:t>QBQ</w:t>
      </w:r>
      <w:r w:rsidRPr="00623F4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23F44">
        <w:rPr>
          <w:rFonts w:ascii="Times New Roman" w:hAnsi="Times New Roman" w:cs="Times New Roman"/>
          <w:b/>
          <w:sz w:val="28"/>
          <w:szCs w:val="28"/>
        </w:rPr>
        <w:t>Кью-Би-Кью</w:t>
      </w:r>
      <w:proofErr w:type="spellEnd"/>
      <w:r w:rsidRPr="00623F44">
        <w:rPr>
          <w:rFonts w:ascii="Times New Roman" w:hAnsi="Times New Roman" w:cs="Times New Roman"/>
          <w:b/>
          <w:sz w:val="28"/>
          <w:szCs w:val="28"/>
        </w:rPr>
        <w:t xml:space="preserve"> – «кубик»)–</w:t>
      </w:r>
    </w:p>
    <w:p w:rsidR="002D4156" w:rsidRPr="00623F44" w:rsidRDefault="002D4156" w:rsidP="002D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44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623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F44">
        <w:rPr>
          <w:rFonts w:ascii="Times New Roman" w:hAnsi="Times New Roman" w:cs="Times New Roman"/>
          <w:b/>
          <w:sz w:val="28"/>
          <w:szCs w:val="28"/>
          <w:lang w:val="en-US"/>
        </w:rPr>
        <w:t>Behind</w:t>
      </w:r>
      <w:r w:rsidRPr="00623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F4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23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F44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623F44">
        <w:rPr>
          <w:rFonts w:ascii="Times New Roman" w:hAnsi="Times New Roman" w:cs="Times New Roman"/>
          <w:b/>
          <w:sz w:val="28"/>
          <w:szCs w:val="28"/>
        </w:rPr>
        <w:t xml:space="preserve"> (вопрос за вопросом)</w:t>
      </w:r>
    </w:p>
    <w:p w:rsidR="002D4156" w:rsidRPr="002D4156" w:rsidRDefault="002D4156" w:rsidP="002D4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56" w:rsidRPr="002D4156" w:rsidRDefault="002D4156" w:rsidP="002D4156">
      <w:pPr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Основополагающая идея QBQ: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44">
        <w:rPr>
          <w:rFonts w:ascii="Times New Roman" w:hAnsi="Times New Roman" w:cs="Times New Roman"/>
          <w:sz w:val="24"/>
          <w:szCs w:val="24"/>
        </w:rPr>
        <w:t>л</w:t>
      </w:r>
      <w:r w:rsidRPr="002D4156">
        <w:rPr>
          <w:rFonts w:ascii="Times New Roman" w:hAnsi="Times New Roman" w:cs="Times New Roman"/>
          <w:sz w:val="24"/>
          <w:szCs w:val="24"/>
        </w:rPr>
        <w:t>ичная ответственность – надежный принцип, который позволит родителям исключить из воспитания мышление жертвы, жалобы, промедления и обвинения. Когда мы сокрушаемся из-за поступков наших детей, когда откладываем, ожидая, что кто-то что-то предпримет, когда ищем козлов отпущения, в наших действиях нет личной ответственности.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156">
        <w:rPr>
          <w:rFonts w:ascii="Times New Roman" w:hAnsi="Times New Roman" w:cs="Times New Roman"/>
          <w:sz w:val="24"/>
          <w:szCs w:val="24"/>
        </w:rPr>
        <w:t>мы можем ее выработать посредством инструмента под названием QBQ.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b/>
          <w:bCs/>
          <w:sz w:val="24"/>
          <w:szCs w:val="24"/>
        </w:rPr>
        <w:t>QBQ – это метод, позволяющий родителям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156">
        <w:rPr>
          <w:rFonts w:ascii="Times New Roman" w:hAnsi="Times New Roman" w:cs="Times New Roman"/>
          <w:b/>
          <w:bCs/>
          <w:sz w:val="24"/>
          <w:szCs w:val="24"/>
        </w:rPr>
        <w:t>выработать личную ответственность и принимать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156">
        <w:rPr>
          <w:rFonts w:ascii="Times New Roman" w:hAnsi="Times New Roman" w:cs="Times New Roman"/>
          <w:b/>
          <w:bCs/>
          <w:sz w:val="24"/>
          <w:szCs w:val="24"/>
        </w:rPr>
        <w:t>верные решения в процессе воспитания.</w:t>
      </w:r>
    </w:p>
    <w:p w:rsidR="002D4156" w:rsidRPr="002D4156" w:rsidRDefault="002D4156" w:rsidP="002D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078" w:rsidRPr="002D4156" w:rsidRDefault="005F6078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Качественные вопросы порождают качественные ответы. Принципы QBQ показывают,</w:t>
      </w:r>
    </w:p>
    <w:p w:rsidR="005F6078" w:rsidRPr="002D4156" w:rsidRDefault="005F6078" w:rsidP="002D41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как формулировать и задавать качественные вопросы</w:t>
      </w:r>
      <w:proofErr w:type="gramStart"/>
      <w:r w:rsidRPr="002D4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156">
        <w:rPr>
          <w:rFonts w:ascii="Times New Roman" w:hAnsi="Times New Roman" w:cs="Times New Roman"/>
          <w:sz w:val="24"/>
          <w:szCs w:val="24"/>
        </w:rPr>
        <w:t xml:space="preserve"> М</w:t>
      </w:r>
      <w:r w:rsidRPr="002D4156">
        <w:rPr>
          <w:rFonts w:ascii="Times New Roman" w:hAnsi="Times New Roman" w:cs="Times New Roman"/>
          <w:sz w:val="24"/>
          <w:szCs w:val="24"/>
        </w:rPr>
        <w:t xml:space="preserve">етод QBQ не только помогает задавать правильные вопросы, но и подсказывает </w:t>
      </w:r>
      <w:r w:rsidRPr="002D4156">
        <w:rPr>
          <w:rFonts w:ascii="Times New Roman" w:hAnsi="Times New Roman" w:cs="Times New Roman"/>
          <w:i/>
          <w:iCs/>
          <w:sz w:val="24"/>
          <w:szCs w:val="24"/>
        </w:rPr>
        <w:t>правильные решения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QBQ – прикладной инструмент воспитания, построенный на трех простых принципах,</w:t>
      </w:r>
    </w:p>
    <w:p w:rsid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156">
        <w:rPr>
          <w:rFonts w:ascii="Times New Roman" w:hAnsi="Times New Roman" w:cs="Times New Roman"/>
          <w:sz w:val="24"/>
          <w:szCs w:val="24"/>
        </w:rPr>
        <w:t>помогающих</w:t>
      </w:r>
      <w:proofErr w:type="gramEnd"/>
      <w:r w:rsidRPr="002D4156">
        <w:rPr>
          <w:rFonts w:ascii="Times New Roman" w:hAnsi="Times New Roman" w:cs="Times New Roman"/>
          <w:sz w:val="24"/>
          <w:szCs w:val="24"/>
        </w:rPr>
        <w:t xml:space="preserve"> формулировать </w:t>
      </w:r>
      <w:r w:rsidRPr="002D4156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ответственные </w:t>
      </w:r>
      <w:r w:rsidRPr="002D4156">
        <w:rPr>
          <w:rFonts w:ascii="Times New Roman" w:hAnsi="Times New Roman" w:cs="Times New Roman"/>
          <w:sz w:val="24"/>
          <w:szCs w:val="24"/>
        </w:rPr>
        <w:t>вопросы: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4156">
        <w:rPr>
          <w:rFonts w:ascii="Times New Roman" w:hAnsi="Times New Roman" w:cs="Times New Roman"/>
          <w:sz w:val="24"/>
          <w:szCs w:val="24"/>
        </w:rPr>
        <w:t>QBQ начинаются со слов «что», «как» и «каким образом», а не «почему», «когда»</w:t>
      </w:r>
      <w:proofErr w:type="gramEnd"/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и «кто»: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а) вопросы «почему» влекут за собой жалобы и активизируют мышление жертвы,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например: «Почему воспитывать так тяжело?» или «Почему мой ребенок плохо учится?»;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б) вопросы «когда» приводят к промедлениям, например: «Когда мои дети начнут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делать то, что я прошу?» или «Когда уже кто-нибудь позаботится об этом?»;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в) вопросы «кто» вызывают обвинения и поиск виновных: «Кто это сделал?» или «Кто</w:t>
      </w:r>
    </w:p>
    <w:p w:rsid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поможет моим детям получать хорошие оценки?».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4156">
        <w:rPr>
          <w:rFonts w:ascii="Times New Roman" w:hAnsi="Times New Roman" w:cs="Times New Roman"/>
          <w:sz w:val="24"/>
          <w:szCs w:val="24"/>
        </w:rPr>
        <w:t>QBQ содержат личные местоимения «я», «мне», а не «они», «вы» или даже «мы»,</w:t>
      </w:r>
      <w:proofErr w:type="gramEnd"/>
    </w:p>
    <w:p w:rsid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потому что изменить можно только себя. Например: «Что я могу сделать?»</w:t>
      </w:r>
    </w:p>
    <w:p w:rsidR="002D4156" w:rsidRPr="002D4156" w:rsidRDefault="002D4156" w:rsidP="002D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56" w:rsidRDefault="002D4156" w:rsidP="0062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56">
        <w:rPr>
          <w:rFonts w:ascii="Times New Roman" w:hAnsi="Times New Roman" w:cs="Times New Roman"/>
          <w:sz w:val="24"/>
          <w:szCs w:val="24"/>
        </w:rPr>
        <w:t>3. QBQ всегда во главу угла ставят поступки. Личная ответственность вызывает позитивные перемены сейчас, позволяя нам внести свою лепту в воспитание и повлиять на ситуацию.</w:t>
      </w:r>
    </w:p>
    <w:sectPr w:rsidR="002D4156" w:rsidSect="0060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194"/>
    <w:multiLevelType w:val="hybridMultilevel"/>
    <w:tmpl w:val="957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78"/>
    <w:rsid w:val="002D4156"/>
    <w:rsid w:val="005F6078"/>
    <w:rsid w:val="00605E68"/>
    <w:rsid w:val="0062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2019-11-15T09:33:00Z</dcterms:created>
  <dcterms:modified xsi:type="dcterms:W3CDTF">2019-11-15T10:05:00Z</dcterms:modified>
</cp:coreProperties>
</file>